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7E" w:rsidRPr="000A547E" w:rsidRDefault="000A547E" w:rsidP="000A547E">
      <w:pPr>
        <w:shd w:val="clear" w:color="auto" w:fill="F3F3F3"/>
        <w:spacing w:after="0" w:line="288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A547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Зачем и как узнавать кадастровую стоимость?</w:t>
      </w:r>
    </w:p>
    <w:p w:rsidR="000A547E" w:rsidRPr="000A547E" w:rsidRDefault="000A547E" w:rsidP="000A547E">
      <w:pPr>
        <w:shd w:val="clear" w:color="auto" w:fill="F3F3F3"/>
        <w:spacing w:after="0" w:line="336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Кадастровая стоимость – это расчетная величина, которая определяется в результате государственной кадастровой оценки объектов недвижимости с учетом их классификации по целевому назначению, в том числе на основе информации о рыночной стоимости.</w:t>
      </w:r>
    </w:p>
    <w:p w:rsidR="000A547E" w:rsidRPr="000A547E" w:rsidRDefault="000A547E" w:rsidP="000A547E">
      <w:pPr>
        <w:shd w:val="clear" w:color="auto" w:fill="F3F3F3"/>
        <w:spacing w:after="0" w:line="336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целью, ради которой вводится кадастровая стоимость недвижимости, является налогообложение.</w:t>
      </w:r>
    </w:p>
    <w:p w:rsidR="000A547E" w:rsidRPr="000A547E" w:rsidRDefault="000A547E" w:rsidP="000A547E">
      <w:pPr>
        <w:shd w:val="clear" w:color="auto" w:fill="F3F3F3"/>
        <w:spacing w:after="0" w:line="336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47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A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Кадастровая стоимость недвижимости учитывается для таких целей, как уплаты налога на имущество, платежей, связанных со сделками, совершаемыми с этой недвижимостью (продажей, покупкой, дарением и т. п.), определения платежей по пользованию недвижимости (на основании </w:t>
      </w:r>
      <w:proofErr w:type="spellStart"/>
      <w:r w:rsidRPr="000A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соцнайма</w:t>
      </w:r>
      <w:proofErr w:type="spellEnd"/>
      <w:r w:rsidRPr="000A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расчета платежей при наследовании, взятия кредитов для покупки и т.п.</w:t>
      </w:r>
    </w:p>
    <w:p w:rsidR="000A547E" w:rsidRPr="000A547E" w:rsidRDefault="000A547E" w:rsidP="000A547E">
      <w:pPr>
        <w:shd w:val="clear" w:color="auto" w:fill="F3F3F3"/>
        <w:spacing w:after="0" w:line="336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Оспорить кадастровую стоимость объекта недвижимости можно либо в процессе судебного спора, либо путём рассмотрения спора в специально созданной комиссии. Основаниями для оспаривания кадастровой стоимости являются только наличие у заявителя документов, подтверждающих недостоверность сведений об объекте недвижимого имущества, которые были использованы при определении его кадастровой стоимости; либо при оценке рыночной стоимости объекта недвижимости вместо кадастровой.</w:t>
      </w:r>
    </w:p>
    <w:p w:rsidR="000A547E" w:rsidRPr="000A547E" w:rsidRDefault="000A547E" w:rsidP="000A547E">
      <w:pPr>
        <w:shd w:val="clear" w:color="auto" w:fill="F3F3F3"/>
        <w:spacing w:after="0" w:line="336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несколько способов узнать кадастровую стоимость объекта недвижимости:</w:t>
      </w:r>
    </w:p>
    <w:p w:rsidR="000A547E" w:rsidRPr="000A547E" w:rsidRDefault="000A547E" w:rsidP="000A547E">
      <w:pPr>
        <w:shd w:val="clear" w:color="auto" w:fill="F3F3F3"/>
        <w:spacing w:after="0" w:line="336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способ — посмотреть кадастровую стоимость, не выходя из дома в режиме онлайн. На официальном сайте </w:t>
      </w:r>
      <w:proofErr w:type="spellStart"/>
      <w:r w:rsidRPr="000A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0A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разделе «Электронные услуги и сервисы» с помощью сервиса «Справочная информация по объектам недвижимости в режиме онлайн» можно получить справочную информацию, в том числе и сведения о кадастровой стоимости, по кадастровому или условному </w:t>
      </w:r>
      <w:proofErr w:type="gramStart"/>
      <w:r w:rsidRPr="000A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номерам</w:t>
      </w:r>
      <w:proofErr w:type="gramEnd"/>
      <w:r w:rsidRPr="000A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адресу объекта недвижимости.</w:t>
      </w:r>
    </w:p>
    <w:p w:rsidR="000A547E" w:rsidRPr="000A547E" w:rsidRDefault="000A547E" w:rsidP="000A547E">
      <w:pPr>
        <w:shd w:val="clear" w:color="auto" w:fill="F3F3F3"/>
        <w:spacing w:after="0" w:line="336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способ – на сайте </w:t>
      </w:r>
      <w:proofErr w:type="spellStart"/>
      <w:r w:rsidRPr="000A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0A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другого сервиса «Публичная кадастровая карта». Можно посмотреть сведения государственного кадастра недвижимости (далее – ГКН). По каждому объекту недвижимости можно узнать общую информацию, в том числе площадь и кадастровую стоимость объекта недвижимости. Информация сервиса является справочной и не может быть использована в виде юридически значимого документа.</w:t>
      </w:r>
    </w:p>
    <w:p w:rsidR="000A547E" w:rsidRPr="000A547E" w:rsidRDefault="000A547E" w:rsidP="000A547E">
      <w:pPr>
        <w:shd w:val="clear" w:color="auto" w:fill="F3F3F3"/>
        <w:spacing w:after="0" w:line="336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Третий способ </w:t>
      </w:r>
      <w:proofErr w:type="gramStart"/>
      <w:r w:rsidRPr="000A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A547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A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proofErr w:type="gramEnd"/>
      <w:r w:rsidRPr="000A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сайте </w:t>
      </w:r>
      <w:proofErr w:type="spellStart"/>
      <w:r w:rsidRPr="000A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0A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сервиса «Фонд данных государственной кадастровой оценки». Можно ознакомиться с результатами государственной кадастровой оценки, которую проводят органы власти субъектов Российской Федерации или органы местного самоуправления. Для этого нужно зайти в раздел «Физическим лицам» или «Юридическим лицам», выбрать «Получить сведения из фонда данных государственной кадастровой оценки». Информация сервиса предоставляется бесплатно в режиме реального времени.</w:t>
      </w:r>
    </w:p>
    <w:p w:rsidR="000A547E" w:rsidRPr="000A547E" w:rsidRDefault="000A547E" w:rsidP="000A547E">
      <w:pPr>
        <w:shd w:val="clear" w:color="auto" w:fill="F3F3F3"/>
        <w:spacing w:after="0" w:line="336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Четвертый способ получения инфо</w:t>
      </w:r>
      <w:bookmarkStart w:id="0" w:name="_GoBack"/>
      <w:bookmarkEnd w:id="0"/>
      <w:r w:rsidRPr="000A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рмации о кадастровой стоимости — обратиться в офис филиала ФГБУ «ФГБУ </w:t>
      </w:r>
      <w:proofErr w:type="spellStart"/>
      <w:r w:rsidRPr="000A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0A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Ханты-Мансийскому автономному округу – Югре или многофункциональный центр лично с запросом о предоставлении сведений из государственного кадастра недвижимости.</w:t>
      </w:r>
    </w:p>
    <w:p w:rsidR="000A547E" w:rsidRDefault="000A547E" w:rsidP="000A547E">
      <w:pPr>
        <w:shd w:val="clear" w:color="auto" w:fill="F3F3F3"/>
        <w:spacing w:after="60" w:line="336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Кадастровая справка о кадастровой стоимости объекта недвижимости предоставляется заявителю бесплатно.</w:t>
      </w:r>
    </w:p>
    <w:p w:rsidR="000A547E" w:rsidRPr="000A547E" w:rsidRDefault="000A547E" w:rsidP="000A547E">
      <w:pPr>
        <w:shd w:val="clear" w:color="auto" w:fill="F3F3F3"/>
        <w:spacing w:after="60" w:line="336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662" w:rsidRPr="000A547E" w:rsidRDefault="000A547E" w:rsidP="000A547E">
      <w:pPr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0A547E">
        <w:rPr>
          <w:rFonts w:ascii="Times New Roman" w:hAnsi="Times New Roman" w:cs="Times New Roman"/>
          <w:sz w:val="20"/>
          <w:szCs w:val="20"/>
        </w:rPr>
        <w:t xml:space="preserve"> «Федеральная кадастровая палата Федеральной службы государственной регистрации, кадастра и картографии» по Ханты-Мансийскому автономному округу – Югре  </w:t>
      </w:r>
    </w:p>
    <w:sectPr w:rsidR="00106662" w:rsidRPr="000A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00"/>
    <w:rsid w:val="000A547E"/>
    <w:rsid w:val="00106662"/>
    <w:rsid w:val="00A9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744B7-9F09-47EE-830E-25C72465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693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3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Ягниш Елена Геннадьевна</dc:creator>
  <cp:keywords/>
  <dc:description/>
  <cp:lastModifiedBy>Ягниш Елена Геннадьевна</cp:lastModifiedBy>
  <cp:revision>3</cp:revision>
  <dcterms:created xsi:type="dcterms:W3CDTF">2016-07-14T05:17:00Z</dcterms:created>
  <dcterms:modified xsi:type="dcterms:W3CDTF">2016-07-14T05:21:00Z</dcterms:modified>
</cp:coreProperties>
</file>