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94" w:rsidRDefault="00BA1694" w:rsidP="00BA1694">
      <w:pPr>
        <w:ind w:left="-227"/>
        <w:jc w:val="both"/>
        <w:rPr>
          <w:sz w:val="27"/>
          <w:szCs w:val="27"/>
          <w:lang w:val="ru-RU"/>
        </w:rPr>
      </w:pPr>
    </w:p>
    <w:p w:rsidR="00BA1694" w:rsidRDefault="00BA1694" w:rsidP="00BA1694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АДМИНИСТРАЦИЯ</w:t>
      </w:r>
    </w:p>
    <w:p w:rsidR="00BA1694" w:rsidRDefault="00BA1694" w:rsidP="00BA1694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СЕЛЬСКОГО ПОСЕЛЕНИЯ ЛЯМИНА</w:t>
      </w:r>
    </w:p>
    <w:p w:rsidR="00BA1694" w:rsidRDefault="00BA1694" w:rsidP="00BA1694">
      <w:pPr>
        <w:jc w:val="center"/>
        <w:outlineLvl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Сургутского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BA1694" w:rsidRDefault="00BA1694" w:rsidP="00BA1694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Ханты-Мансийского автономного округа - Югры</w:t>
      </w:r>
    </w:p>
    <w:p w:rsidR="00BA1694" w:rsidRDefault="00BA1694" w:rsidP="00BA1694">
      <w:pPr>
        <w:rPr>
          <w:sz w:val="28"/>
          <w:szCs w:val="28"/>
          <w:lang w:val="ru-RU"/>
        </w:rPr>
      </w:pPr>
    </w:p>
    <w:p w:rsidR="00BA1694" w:rsidRDefault="00BA1694" w:rsidP="00BA169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BA1694" w:rsidRDefault="00BA1694" w:rsidP="00BA1694">
      <w:pPr>
        <w:rPr>
          <w:spacing w:val="-40"/>
          <w:sz w:val="16"/>
          <w:szCs w:val="16"/>
          <w:lang w:val="ru-RU"/>
        </w:rPr>
      </w:pPr>
    </w:p>
    <w:p w:rsidR="00BA1694" w:rsidRDefault="00BA1694" w:rsidP="00BA1694">
      <w:pPr>
        <w:rPr>
          <w:spacing w:val="-40"/>
          <w:sz w:val="16"/>
          <w:szCs w:val="16"/>
          <w:lang w:val="ru-RU"/>
        </w:rPr>
      </w:pPr>
    </w:p>
    <w:p w:rsidR="00BA1694" w:rsidRDefault="00BA1694" w:rsidP="00BA1694">
      <w:pPr>
        <w:rPr>
          <w:sz w:val="24"/>
          <w:lang w:val="ru-RU"/>
        </w:rPr>
      </w:pPr>
    </w:p>
    <w:p w:rsidR="00BA1694" w:rsidRDefault="00471E4C" w:rsidP="00BA1694">
      <w:pPr>
        <w:rPr>
          <w:sz w:val="24"/>
          <w:lang w:val="ru-RU"/>
        </w:rPr>
      </w:pPr>
      <w:r>
        <w:rPr>
          <w:sz w:val="24"/>
          <w:lang w:val="ru-RU"/>
        </w:rPr>
        <w:t>«05» октября</w:t>
      </w:r>
      <w:r w:rsidR="00BA1694">
        <w:rPr>
          <w:sz w:val="24"/>
          <w:lang w:val="ru-RU"/>
        </w:rPr>
        <w:t xml:space="preserve"> 2016 года                                                                                                        № 96</w:t>
      </w:r>
      <w:bookmarkStart w:id="0" w:name="_GoBack"/>
      <w:bookmarkEnd w:id="0"/>
    </w:p>
    <w:p w:rsidR="00BA1694" w:rsidRDefault="00BA1694" w:rsidP="00BA169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с.п. </w:t>
      </w:r>
      <w:proofErr w:type="spellStart"/>
      <w:r>
        <w:rPr>
          <w:sz w:val="24"/>
          <w:szCs w:val="24"/>
          <w:lang w:val="ru-RU"/>
        </w:rPr>
        <w:t>Лямина</w:t>
      </w:r>
      <w:proofErr w:type="spellEnd"/>
    </w:p>
    <w:p w:rsidR="00BA1694" w:rsidRDefault="00BA1694" w:rsidP="00BA1694">
      <w:pPr>
        <w:jc w:val="both"/>
        <w:rPr>
          <w:sz w:val="24"/>
          <w:szCs w:val="24"/>
          <w:lang w:val="ru-RU"/>
        </w:rPr>
      </w:pPr>
    </w:p>
    <w:p w:rsidR="00BA1694" w:rsidRDefault="00BA1694" w:rsidP="00BA1694">
      <w:pPr>
        <w:ind w:left="-22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 проведении аукциона</w:t>
      </w:r>
    </w:p>
    <w:p w:rsidR="00BA1694" w:rsidRDefault="00BA1694" w:rsidP="00BA1694">
      <w:pPr>
        <w:ind w:left="-22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на право заключения договора</w:t>
      </w:r>
    </w:p>
    <w:p w:rsidR="00BA1694" w:rsidRPr="00BA1694" w:rsidRDefault="00BA1694" w:rsidP="00BA1694">
      <w:pPr>
        <w:ind w:left="-227"/>
        <w:jc w:val="both"/>
        <w:rPr>
          <w:sz w:val="27"/>
          <w:szCs w:val="27"/>
          <w:lang w:val="ru-RU"/>
        </w:rPr>
      </w:pPr>
      <w:r w:rsidRPr="00BA1694">
        <w:rPr>
          <w:sz w:val="27"/>
          <w:szCs w:val="27"/>
          <w:lang w:val="ru-RU"/>
        </w:rPr>
        <w:t>аренды земельного участка</w:t>
      </w:r>
    </w:p>
    <w:p w:rsidR="00BA1694" w:rsidRPr="00BA1694" w:rsidRDefault="00BA1694" w:rsidP="00BA1694">
      <w:pPr>
        <w:ind w:left="-227"/>
        <w:jc w:val="both"/>
        <w:rPr>
          <w:sz w:val="27"/>
          <w:szCs w:val="27"/>
          <w:lang w:val="ru-RU"/>
        </w:rPr>
      </w:pPr>
    </w:p>
    <w:p w:rsidR="00BA1694" w:rsidRDefault="00BA1694" w:rsidP="00BA1694">
      <w:pPr>
        <w:widowControl w:val="0"/>
        <w:autoSpaceDE w:val="0"/>
        <w:autoSpaceDN w:val="0"/>
        <w:adjustRightInd w:val="0"/>
        <w:ind w:left="-22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     В соответствии с пунктом 1 статьи 39.6, статьями 39.8, 39.11, 39.12 Земельного кодекса Российской Федерации, пунктом 2 статьи 3.3 Федерального закона Российской Федерации от 25.10.2001 № 137-ФЗ «О введении в действие Земельного кодекса Российской Федерации», Правилами землепользования и застройки сельского поселения </w:t>
      </w:r>
      <w:proofErr w:type="spellStart"/>
      <w:r>
        <w:rPr>
          <w:sz w:val="27"/>
          <w:szCs w:val="27"/>
          <w:lang w:val="ru-RU"/>
        </w:rPr>
        <w:t>Лямина</w:t>
      </w:r>
      <w:proofErr w:type="spellEnd"/>
      <w:r>
        <w:rPr>
          <w:sz w:val="27"/>
          <w:szCs w:val="27"/>
          <w:lang w:val="ru-RU"/>
        </w:rPr>
        <w:t xml:space="preserve">, утверждёнными решением Думы </w:t>
      </w:r>
      <w:proofErr w:type="spellStart"/>
      <w:r>
        <w:rPr>
          <w:sz w:val="27"/>
          <w:szCs w:val="27"/>
          <w:lang w:val="ru-RU"/>
        </w:rPr>
        <w:t>Сургутского</w:t>
      </w:r>
      <w:proofErr w:type="spellEnd"/>
      <w:r>
        <w:rPr>
          <w:sz w:val="27"/>
          <w:szCs w:val="27"/>
          <w:lang w:val="ru-RU"/>
        </w:rPr>
        <w:t xml:space="preserve"> района от 01.12.2009 № 531, на основании Устава сельского поселения </w:t>
      </w:r>
      <w:proofErr w:type="spellStart"/>
      <w:r>
        <w:rPr>
          <w:sz w:val="27"/>
          <w:szCs w:val="27"/>
          <w:lang w:val="ru-RU"/>
        </w:rPr>
        <w:t>Лямина</w:t>
      </w:r>
      <w:proofErr w:type="spellEnd"/>
      <w:r>
        <w:rPr>
          <w:sz w:val="27"/>
          <w:szCs w:val="27"/>
          <w:lang w:val="ru-RU"/>
        </w:rPr>
        <w:t xml:space="preserve">, учитывая заявление Фабер Игоря </w:t>
      </w:r>
      <w:proofErr w:type="spellStart"/>
      <w:r>
        <w:rPr>
          <w:sz w:val="27"/>
          <w:szCs w:val="27"/>
          <w:lang w:val="ru-RU"/>
        </w:rPr>
        <w:t>Валдисовича</w:t>
      </w:r>
      <w:proofErr w:type="spellEnd"/>
      <w:r>
        <w:rPr>
          <w:sz w:val="27"/>
          <w:szCs w:val="27"/>
          <w:lang w:val="ru-RU"/>
        </w:rPr>
        <w:t>:</w:t>
      </w:r>
    </w:p>
    <w:p w:rsidR="00BA1694" w:rsidRDefault="00BA1694" w:rsidP="00BA1694">
      <w:pPr>
        <w:widowControl w:val="0"/>
        <w:autoSpaceDE w:val="0"/>
        <w:autoSpaceDN w:val="0"/>
        <w:adjustRightInd w:val="0"/>
        <w:ind w:left="-227"/>
        <w:jc w:val="both"/>
        <w:rPr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1. Осуществить подготовку и проведение аукциона, открытого по составу участников, на право заключения договора аренды земельного участка с кадастровым номером 86:03:0050602</w:t>
      </w:r>
      <w:r>
        <w:rPr>
          <w:sz w:val="27"/>
          <w:szCs w:val="27"/>
          <w:lang w:val="ru-RU"/>
        </w:rPr>
        <w:t xml:space="preserve">:233, площадью – 1 259 кв. м, расположенного по адресу: Тюменская область, Ханты – Мансийский автономный округ – </w:t>
      </w:r>
      <w:proofErr w:type="spellStart"/>
      <w:r>
        <w:rPr>
          <w:sz w:val="27"/>
          <w:szCs w:val="27"/>
          <w:lang w:val="ru-RU"/>
        </w:rPr>
        <w:t>Югра</w:t>
      </w:r>
      <w:proofErr w:type="spellEnd"/>
      <w:r>
        <w:rPr>
          <w:sz w:val="27"/>
          <w:szCs w:val="27"/>
          <w:lang w:val="ru-RU"/>
        </w:rPr>
        <w:t xml:space="preserve">, </w:t>
      </w:r>
      <w:proofErr w:type="spellStart"/>
      <w:r>
        <w:rPr>
          <w:sz w:val="27"/>
          <w:szCs w:val="27"/>
          <w:lang w:val="ru-RU"/>
        </w:rPr>
        <w:t>Сургутский</w:t>
      </w:r>
      <w:proofErr w:type="spellEnd"/>
      <w:r>
        <w:rPr>
          <w:sz w:val="27"/>
          <w:szCs w:val="27"/>
          <w:lang w:val="ru-RU"/>
        </w:rPr>
        <w:t xml:space="preserve"> район, сельское поселение </w:t>
      </w:r>
      <w:proofErr w:type="spellStart"/>
      <w:r>
        <w:rPr>
          <w:sz w:val="27"/>
          <w:szCs w:val="27"/>
          <w:lang w:val="ru-RU"/>
        </w:rPr>
        <w:t>Лямина,поселок</w:t>
      </w:r>
      <w:proofErr w:type="spellEnd"/>
      <w:r>
        <w:rPr>
          <w:sz w:val="27"/>
          <w:szCs w:val="27"/>
          <w:lang w:val="ru-RU"/>
        </w:rPr>
        <w:t xml:space="preserve"> Песчаный, улица Центральная, условный № 1, с целью использования – под индивидуальное жилищное строительство. Территориальная зона - Ж1 (зона застройки жилыми домами). Категория земель – земли населенных пунктов. </w:t>
      </w:r>
    </w:p>
    <w:p w:rsidR="00BA1694" w:rsidRDefault="00BA1694" w:rsidP="00BA1694">
      <w:pPr>
        <w:widowControl w:val="0"/>
        <w:autoSpaceDE w:val="0"/>
        <w:autoSpaceDN w:val="0"/>
        <w:adjustRightInd w:val="0"/>
        <w:ind w:left="-227" w:firstLine="56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Предельные параметры разрешенного строительства:</w:t>
      </w:r>
    </w:p>
    <w:p w:rsid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- для всех основных строений количество надземных этажей до трех с возможным использованием (дополнительно) мансардного этажа;</w:t>
      </w:r>
    </w:p>
    <w:p w:rsid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- для всех вспомогательных строений до трех этажей;</w:t>
      </w:r>
    </w:p>
    <w:p w:rsid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коэффициент использования территории для жилых домов усадебного типа – не более 0,67; </w:t>
      </w:r>
    </w:p>
    <w:p w:rsidR="00BA1694" w:rsidRDefault="00BA1694" w:rsidP="00BA1694">
      <w:pPr>
        <w:widowControl w:val="0"/>
        <w:autoSpaceDE w:val="0"/>
        <w:autoSpaceDN w:val="0"/>
        <w:adjustRightInd w:val="0"/>
        <w:ind w:left="-22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расстояние от границ землевладения до строения, а также между строениями установлены Правилами землепользования и застройки сельского поселения </w:t>
      </w:r>
      <w:proofErr w:type="spellStart"/>
      <w:r>
        <w:rPr>
          <w:sz w:val="27"/>
          <w:szCs w:val="27"/>
          <w:lang w:val="ru-RU"/>
        </w:rPr>
        <w:t>Лямина</w:t>
      </w:r>
      <w:proofErr w:type="spellEnd"/>
      <w:r>
        <w:rPr>
          <w:sz w:val="27"/>
          <w:szCs w:val="27"/>
          <w:lang w:val="ru-RU"/>
        </w:rPr>
        <w:t xml:space="preserve">, утверждёнными решением Думы </w:t>
      </w:r>
      <w:proofErr w:type="spellStart"/>
      <w:r>
        <w:rPr>
          <w:sz w:val="27"/>
          <w:szCs w:val="27"/>
          <w:lang w:val="ru-RU"/>
        </w:rPr>
        <w:t>Сургутского</w:t>
      </w:r>
      <w:proofErr w:type="spellEnd"/>
      <w:r>
        <w:rPr>
          <w:sz w:val="27"/>
          <w:szCs w:val="27"/>
          <w:lang w:val="ru-RU"/>
        </w:rPr>
        <w:t xml:space="preserve"> района от 01.12.2009 № 531.</w:t>
      </w:r>
    </w:p>
    <w:p w:rsid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 w:firstLine="22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Наличие обременений, ограничений:</w:t>
      </w:r>
    </w:p>
    <w:p w:rsid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- требуется инженерная подготовка территории земельного участка (отсыпка, вертикальная планировка и т.д.);</w:t>
      </w:r>
    </w:p>
    <w:p w:rsid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наличие зеленых насаждений, перед освоением земельного участка получить разрешение на вырубку (снос), обрезку зеленых насаждений в администрации                                           </w:t>
      </w:r>
      <w:r>
        <w:rPr>
          <w:sz w:val="27"/>
          <w:szCs w:val="27"/>
          <w:lang w:val="ru-RU"/>
        </w:rPr>
        <w:lastRenderedPageBreak/>
        <w:t xml:space="preserve">сельского поселения </w:t>
      </w:r>
      <w:proofErr w:type="spellStart"/>
      <w:r>
        <w:rPr>
          <w:sz w:val="27"/>
          <w:szCs w:val="27"/>
          <w:lang w:val="ru-RU"/>
        </w:rPr>
        <w:t>Лямина</w:t>
      </w:r>
      <w:proofErr w:type="spellEnd"/>
      <w:r>
        <w:rPr>
          <w:sz w:val="27"/>
          <w:szCs w:val="27"/>
          <w:lang w:val="ru-RU"/>
        </w:rPr>
        <w:t>.</w:t>
      </w:r>
    </w:p>
    <w:p w:rsid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 w:firstLine="56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Особые условия использования земельного участка:</w:t>
      </w:r>
    </w:p>
    <w:p w:rsid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 w:firstLine="567"/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 xml:space="preserve">- обеспечение беспрепятственного доступа </w:t>
      </w:r>
      <w:proofErr w:type="spellStart"/>
      <w:r>
        <w:rPr>
          <w:color w:val="000000" w:themeColor="text1"/>
          <w:sz w:val="27"/>
          <w:szCs w:val="27"/>
          <w:lang w:val="ru-RU"/>
        </w:rPr>
        <w:t>недропользователя</w:t>
      </w:r>
      <w:proofErr w:type="spellEnd"/>
      <w:r>
        <w:rPr>
          <w:color w:val="000000" w:themeColor="text1"/>
          <w:sz w:val="27"/>
          <w:szCs w:val="27"/>
          <w:lang w:val="ru-RU"/>
        </w:rPr>
        <w:t xml:space="preserve"> к земельному участку для проведения работ, связанных с пользованием недр;</w:t>
      </w:r>
    </w:p>
    <w:p w:rsidR="00BA1694" w:rsidRDefault="00BA1694" w:rsidP="00BA1694">
      <w:pPr>
        <w:spacing w:line="20" w:lineRule="atLeast"/>
        <w:ind w:left="-227" w:firstLine="567"/>
        <w:contextualSpacing/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- соблюдение законодательства Российской Федерации о недрах, состоящего из Закона Российской Федерации от 21.02.1992 № 2395-1 «О недрах» и принимаемых в соответствии с ним других федеральных законов и иных нормативных правовых актов, а также и иных нормативных правовых актов Ханты-Мансийского автономного округа-Югры;</w:t>
      </w:r>
    </w:p>
    <w:p w:rsidR="00BA1694" w:rsidRDefault="00BA1694" w:rsidP="00BA1694">
      <w:pPr>
        <w:spacing w:line="20" w:lineRule="atLeast"/>
        <w:ind w:left="-227" w:firstLine="567"/>
        <w:contextualSpacing/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- 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органа;</w:t>
      </w:r>
    </w:p>
    <w:p w:rsidR="00BA1694" w:rsidRDefault="00BA1694" w:rsidP="00BA1694">
      <w:pPr>
        <w:spacing w:line="20" w:lineRule="atLeast"/>
        <w:ind w:left="-227" w:firstLine="567"/>
        <w:contextualSpacing/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- проектирование и строительство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застройки.</w:t>
      </w:r>
    </w:p>
    <w:p w:rsidR="00BA1694" w:rsidRP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 w:firstLine="567"/>
        <w:jc w:val="both"/>
        <w:rPr>
          <w:color w:val="000000" w:themeColor="text1"/>
          <w:sz w:val="27"/>
          <w:szCs w:val="27"/>
          <w:lang w:val="ru-RU"/>
        </w:rPr>
      </w:pPr>
      <w:r w:rsidRPr="00BA1694">
        <w:rPr>
          <w:color w:val="000000" w:themeColor="text1"/>
          <w:sz w:val="27"/>
          <w:szCs w:val="27"/>
          <w:lang w:val="ru-RU"/>
        </w:rPr>
        <w:t xml:space="preserve">Установить:     </w:t>
      </w:r>
    </w:p>
    <w:p w:rsid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 w:firstLine="567"/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 xml:space="preserve">Начальная цена аукциона (размер ежегодной арендной платы) –004 тыс. 800 рублей. </w:t>
      </w:r>
    </w:p>
    <w:p w:rsid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/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 xml:space="preserve">       Шаг аукциона – 100 рублей.</w:t>
      </w:r>
    </w:p>
    <w:p w:rsid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/>
        <w:jc w:val="both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 xml:space="preserve">       Размер задатка – 001 тыс. 500 рублей. </w:t>
      </w:r>
    </w:p>
    <w:p w:rsid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 w:firstLine="56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Задаток претендентом вносится в виде единовременного платежа на счет организатора аукциона для учета денежных средств, поступающих во временное распоряжение. </w:t>
      </w:r>
    </w:p>
    <w:p w:rsid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 w:firstLine="56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Арендная плата начисляется с даты государственной регистрации договора. Первый платеж (арендная плата за 1-й год пользования земельным участком) по договору аренды производится в течении 10 рабочих дней с даты подписания договора аренды. Сумма первого платежа (ежегодная арендная плата) к оплате вносится с зачетом суммы внесенного задатка. Последующие платежи вносятся ежеквартально в размере, рассчитанном пропорционально годовой арендной плате: </w:t>
      </w:r>
      <w:r>
        <w:rPr>
          <w:sz w:val="27"/>
          <w:szCs w:val="27"/>
        </w:rPr>
        <w:t>I</w:t>
      </w:r>
      <w:r>
        <w:rPr>
          <w:sz w:val="27"/>
          <w:szCs w:val="27"/>
          <w:lang w:val="ru-RU"/>
        </w:rPr>
        <w:t xml:space="preserve"> кв. – до 25 марта, </w:t>
      </w:r>
      <w:r>
        <w:rPr>
          <w:sz w:val="27"/>
          <w:szCs w:val="27"/>
        </w:rPr>
        <w:t>II</w:t>
      </w:r>
      <w:r>
        <w:rPr>
          <w:sz w:val="27"/>
          <w:szCs w:val="27"/>
          <w:lang w:val="ru-RU"/>
        </w:rPr>
        <w:t xml:space="preserve"> кв. – до 25 июня, </w:t>
      </w:r>
      <w:r>
        <w:rPr>
          <w:sz w:val="27"/>
          <w:szCs w:val="27"/>
        </w:rPr>
        <w:t>III</w:t>
      </w:r>
      <w:r>
        <w:rPr>
          <w:sz w:val="27"/>
          <w:szCs w:val="27"/>
          <w:lang w:val="ru-RU"/>
        </w:rPr>
        <w:t xml:space="preserve"> кв. – до 25 сентября, </w:t>
      </w:r>
      <w:r>
        <w:rPr>
          <w:sz w:val="27"/>
          <w:szCs w:val="27"/>
        </w:rPr>
        <w:t>IV</w:t>
      </w:r>
      <w:r>
        <w:rPr>
          <w:sz w:val="27"/>
          <w:szCs w:val="27"/>
          <w:lang w:val="ru-RU"/>
        </w:rPr>
        <w:t xml:space="preserve"> кв. – до 25 ноября.   </w:t>
      </w:r>
    </w:p>
    <w:p w:rsid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Срок аренды – 20 лет, считая с даты государственной регистрации договора аренды земельного участка. </w:t>
      </w:r>
    </w:p>
    <w:p w:rsid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Ежегодный размер арендной платы определяется по результатам аукциона.</w:t>
      </w:r>
    </w:p>
    <w:p w:rsidR="00BA1694" w:rsidRDefault="00BA1694" w:rsidP="00BA1694">
      <w:pPr>
        <w:widowControl w:val="0"/>
        <w:autoSpaceDE w:val="0"/>
        <w:autoSpaceDN w:val="0"/>
        <w:adjustRightInd w:val="0"/>
        <w:ind w:left="-22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2.Опубликовать извещение о проведен</w:t>
      </w:r>
      <w:proofErr w:type="gramStart"/>
      <w:r>
        <w:rPr>
          <w:sz w:val="27"/>
          <w:szCs w:val="27"/>
          <w:lang w:val="ru-RU"/>
        </w:rPr>
        <w:t>ии ау</w:t>
      </w:r>
      <w:proofErr w:type="gramEnd"/>
      <w:r>
        <w:rPr>
          <w:sz w:val="27"/>
          <w:szCs w:val="27"/>
          <w:lang w:val="ru-RU"/>
        </w:rPr>
        <w:t xml:space="preserve">кциона в газете «Вестник», на официальном сайте Российской Федерации в сети «Интернет», определенном для размещения информации о проведении торгов – </w:t>
      </w:r>
      <w:hyperlink r:id="rId4" w:history="1">
        <w:r>
          <w:rPr>
            <w:rStyle w:val="a3"/>
            <w:color w:val="000000" w:themeColor="text1"/>
            <w:sz w:val="27"/>
            <w:szCs w:val="27"/>
          </w:rPr>
          <w:t>www</w:t>
        </w:r>
        <w:r>
          <w:rPr>
            <w:rStyle w:val="a3"/>
            <w:color w:val="000000" w:themeColor="text1"/>
            <w:sz w:val="27"/>
            <w:szCs w:val="27"/>
            <w:lang w:val="ru-RU"/>
          </w:rPr>
          <w:t>.</w:t>
        </w:r>
        <w:proofErr w:type="spellStart"/>
        <w:r>
          <w:rPr>
            <w:rStyle w:val="a3"/>
            <w:color w:val="000000" w:themeColor="text1"/>
            <w:sz w:val="27"/>
            <w:szCs w:val="27"/>
          </w:rPr>
          <w:t>torgi</w:t>
        </w:r>
        <w:proofErr w:type="spellEnd"/>
        <w:r>
          <w:rPr>
            <w:rStyle w:val="a3"/>
            <w:color w:val="000000" w:themeColor="text1"/>
            <w:sz w:val="27"/>
            <w:szCs w:val="27"/>
            <w:lang w:val="ru-RU"/>
          </w:rPr>
          <w:t>.</w:t>
        </w:r>
        <w:proofErr w:type="spellStart"/>
        <w:r>
          <w:rPr>
            <w:rStyle w:val="a3"/>
            <w:color w:val="000000" w:themeColor="text1"/>
            <w:sz w:val="27"/>
            <w:szCs w:val="27"/>
          </w:rPr>
          <w:t>gov</w:t>
        </w:r>
        <w:proofErr w:type="spellEnd"/>
        <w:r>
          <w:rPr>
            <w:rStyle w:val="a3"/>
            <w:color w:val="000000" w:themeColor="text1"/>
            <w:sz w:val="27"/>
            <w:szCs w:val="27"/>
            <w:lang w:val="ru-RU"/>
          </w:rPr>
          <w:t>.</w:t>
        </w:r>
        <w:proofErr w:type="spellStart"/>
        <w:r>
          <w:rPr>
            <w:rStyle w:val="a3"/>
            <w:color w:val="000000" w:themeColor="text1"/>
            <w:sz w:val="27"/>
            <w:szCs w:val="27"/>
          </w:rPr>
          <w:t>ru</w:t>
        </w:r>
        <w:proofErr w:type="spellEnd"/>
      </w:hyperlink>
      <w:r>
        <w:rPr>
          <w:sz w:val="27"/>
          <w:szCs w:val="27"/>
          <w:lang w:val="ru-RU"/>
        </w:rPr>
        <w:t xml:space="preserve">, а также на официальном сайте муниципального образования сельское поселение </w:t>
      </w:r>
      <w:proofErr w:type="spellStart"/>
      <w:r>
        <w:rPr>
          <w:sz w:val="27"/>
          <w:szCs w:val="27"/>
          <w:lang w:val="ru-RU"/>
        </w:rPr>
        <w:t>Лямина</w:t>
      </w:r>
      <w:proofErr w:type="spellEnd"/>
      <w:r>
        <w:rPr>
          <w:sz w:val="27"/>
          <w:szCs w:val="27"/>
          <w:lang w:val="ru-RU"/>
        </w:rPr>
        <w:t xml:space="preserve">.                                                         </w:t>
      </w:r>
    </w:p>
    <w:p w:rsid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/>
        <w:jc w:val="both"/>
        <w:rPr>
          <w:b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3.Контроль за выполнением постановления оставляю за собой.</w:t>
      </w:r>
    </w:p>
    <w:p w:rsid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/>
        <w:jc w:val="both"/>
        <w:rPr>
          <w:sz w:val="27"/>
          <w:szCs w:val="27"/>
          <w:lang w:val="ru-RU"/>
        </w:rPr>
      </w:pPr>
    </w:p>
    <w:p w:rsid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/>
        <w:jc w:val="both"/>
        <w:rPr>
          <w:sz w:val="27"/>
          <w:szCs w:val="27"/>
          <w:lang w:val="ru-RU"/>
        </w:rPr>
      </w:pPr>
    </w:p>
    <w:p w:rsid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Глава сельского поселения </w:t>
      </w:r>
      <w:proofErr w:type="spellStart"/>
      <w:r>
        <w:rPr>
          <w:sz w:val="27"/>
          <w:szCs w:val="27"/>
          <w:lang w:val="ru-RU"/>
        </w:rPr>
        <w:t>Лямина</w:t>
      </w:r>
      <w:proofErr w:type="spellEnd"/>
      <w:r>
        <w:rPr>
          <w:sz w:val="27"/>
          <w:szCs w:val="27"/>
          <w:lang w:val="ru-RU"/>
        </w:rPr>
        <w:t xml:space="preserve">                                                           С.Н. Ермолаев</w:t>
      </w:r>
    </w:p>
    <w:p w:rsidR="00BA1694" w:rsidRDefault="00BA1694" w:rsidP="00BA1694">
      <w:pPr>
        <w:widowControl w:val="0"/>
        <w:autoSpaceDE w:val="0"/>
        <w:autoSpaceDN w:val="0"/>
        <w:adjustRightInd w:val="0"/>
        <w:spacing w:line="20" w:lineRule="atLeast"/>
        <w:ind w:left="-227"/>
        <w:jc w:val="both"/>
        <w:rPr>
          <w:sz w:val="14"/>
          <w:szCs w:val="14"/>
          <w:lang w:val="ru-RU"/>
        </w:rPr>
      </w:pPr>
    </w:p>
    <w:p w:rsidR="00203ED0" w:rsidRPr="00BA1694" w:rsidRDefault="00203ED0">
      <w:pPr>
        <w:rPr>
          <w:lang w:val="ru-RU"/>
        </w:rPr>
      </w:pPr>
    </w:p>
    <w:sectPr w:rsidR="00203ED0" w:rsidRPr="00BA1694" w:rsidSect="003F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E9B"/>
    <w:rsid w:val="00203ED0"/>
    <w:rsid w:val="003F2E99"/>
    <w:rsid w:val="00471E4C"/>
    <w:rsid w:val="007D7E9B"/>
    <w:rsid w:val="00BA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694"/>
    <w:rPr>
      <w:rFonts w:ascii="Times New Roman" w:hAnsi="Times New Roman" w:cs="Times New Roman" w:hint="default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16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69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5</cp:revision>
  <cp:lastPrinted>2016-11-10T04:45:00Z</cp:lastPrinted>
  <dcterms:created xsi:type="dcterms:W3CDTF">2016-10-10T11:39:00Z</dcterms:created>
  <dcterms:modified xsi:type="dcterms:W3CDTF">2016-11-10T04:45:00Z</dcterms:modified>
</cp:coreProperties>
</file>